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2" w:rsidRDefault="001E2FE2" w:rsidP="001E2FE2">
      <w:pPr>
        <w:spacing w:after="150" w:line="720" w:lineRule="atLeast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val="uk-UA" w:eastAsia="ru-RU"/>
        </w:rPr>
      </w:pPr>
      <w:bookmarkStart w:id="0" w:name="_GoBack"/>
      <w:r w:rsidRPr="001E2FE2"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eastAsia="ru-RU"/>
        </w:rPr>
        <w:t>Нормативно-</w:t>
      </w:r>
      <w:proofErr w:type="spellStart"/>
      <w:r w:rsidRPr="001E2FE2"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eastAsia="ru-RU"/>
        </w:rPr>
        <w:t>правові</w:t>
      </w:r>
      <w:proofErr w:type="spellEnd"/>
      <w:r w:rsidRPr="001E2FE2"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proofErr w:type="spellStart"/>
      <w:r w:rsidRPr="001E2FE2"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eastAsia="ru-RU"/>
        </w:rPr>
        <w:t>акти</w:t>
      </w:r>
      <w:proofErr w:type="spellEnd"/>
    </w:p>
    <w:p w:rsidR="001E2FE2" w:rsidRPr="001E2FE2" w:rsidRDefault="001E2FE2" w:rsidP="001E2FE2">
      <w:pPr>
        <w:spacing w:after="150" w:line="720" w:lineRule="atLeast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val="uk-UA" w:eastAsia="ru-RU"/>
        </w:rPr>
      </w:pPr>
      <w:r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val="uk-UA" w:eastAsia="ru-RU"/>
        </w:rPr>
        <w:t xml:space="preserve">щодо створення </w:t>
      </w:r>
      <w:proofErr w:type="spellStart"/>
      <w:r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val="uk-UA" w:eastAsia="ru-RU"/>
        </w:rPr>
        <w:t>безбар’єрного</w:t>
      </w:r>
      <w:proofErr w:type="spellEnd"/>
      <w:r>
        <w:rPr>
          <w:rFonts w:ascii="ProbaPro-SemiBold" w:eastAsia="Times New Roman" w:hAnsi="ProbaPro-SemiBold" w:cs="Times New Roman"/>
          <w:b/>
          <w:bCs/>
          <w:color w:val="000000"/>
          <w:kern w:val="36"/>
          <w:sz w:val="60"/>
          <w:szCs w:val="60"/>
          <w:lang w:val="uk-UA" w:eastAsia="ru-RU"/>
        </w:rPr>
        <w:t xml:space="preserve"> простору в Україні</w:t>
      </w:r>
    </w:p>
    <w:bookmarkEnd w:id="0"/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</w:pP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fldChar w:fldCharType="begin"/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 xml:space="preserve"> 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HYPERLINK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 xml:space="preserve"> "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https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://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zakon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.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rada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.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gov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.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ua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/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laws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/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show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/366-2021-%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D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1%80" \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l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 xml:space="preserve"> "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Text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>" \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t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 xml:space="preserve"> "_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>blank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val="uk-UA" w:eastAsia="ru-RU"/>
        </w:rPr>
        <w:instrText xml:space="preserve">" 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fldChar w:fldCharType="separate"/>
      </w:r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val="uk-UA" w:eastAsia="ru-RU"/>
        </w:rPr>
        <w:t>Розпорядження Кабінету Міністрів України від 14 квітня 2021 р. № 366-р «Про схвалення Національної стратегії із створення безбар’єрного простору в Україні на період до 2030 року»</w: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fldChar w:fldCharType="end"/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</w:p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fldChar w:fldCharType="begin"/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instrText xml:space="preserve"> HYPERLINK "https://www.president.gov.ua/documents/5332020-35809" \t "_blank" </w:instrTex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fldChar w:fldCharType="separate"/>
      </w:r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 xml:space="preserve">Указ Президента </w:t>
      </w:r>
      <w:proofErr w:type="spellStart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України</w:t>
      </w:r>
      <w:proofErr w:type="spellEnd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 xml:space="preserve"> "Про </w:t>
      </w:r>
      <w:proofErr w:type="spellStart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забезпечення</w:t>
      </w:r>
      <w:proofErr w:type="spellEnd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створення</w:t>
      </w:r>
      <w:proofErr w:type="spellEnd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безбар’єрного</w:t>
      </w:r>
      <w:proofErr w:type="spellEnd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 xml:space="preserve"> простору в </w:t>
      </w:r>
      <w:proofErr w:type="spellStart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Україні</w:t>
      </w:r>
      <w:proofErr w:type="spellEnd"/>
      <w:r w:rsidRPr="001E2FE2">
        <w:rPr>
          <w:rFonts w:ascii="ProbaPro" w:eastAsia="Times New Roman" w:hAnsi="ProbaPro" w:cs="Times New Roman"/>
          <w:color w:val="2D5CA6"/>
          <w:sz w:val="27"/>
          <w:szCs w:val="27"/>
          <w:bdr w:val="none" w:sz="0" w:space="0" w:color="auto" w:frame="1"/>
          <w:lang w:eastAsia="ru-RU"/>
        </w:rPr>
        <w:t>"</w:t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fldChar w:fldCharType="end"/>
      </w:r>
      <w:r w:rsidRPr="001E2FE2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 </w:t>
      </w:r>
    </w:p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hyperlink r:id="rId5" w:anchor="Text" w:tgtFrame="_blank" w:history="1"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України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внесення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змін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до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деяких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законів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України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освіту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щодо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організації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інклюзивного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навчання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»</w:t>
        </w:r>
      </w:hyperlink>
    </w:p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hyperlink r:id="rId6" w:anchor="Text" w:tgtFrame="_blank" w:history="1"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Конвенція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ООН про права </w:t>
        </w:r>
        <w:proofErr w:type="spellStart"/>
        <w:proofErr w:type="gram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осіб</w:t>
        </w:r>
        <w:proofErr w:type="spellEnd"/>
        <w:proofErr w:type="gram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з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інвалідністю</w:t>
        </w:r>
        <w:proofErr w:type="spellEnd"/>
      </w:hyperlink>
    </w:p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hyperlink r:id="rId7" w:tgtFrame="_blank" w:history="1"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Розпорядження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Кабінету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Міні</w:t>
        </w:r>
        <w:proofErr w:type="gram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стр</w:t>
        </w:r>
        <w:proofErr w:type="gram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ів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затвердження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складу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міжвідомчої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робочої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групи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з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питань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розроблення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проекту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Національної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стратегії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із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створення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безбар’єрного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простору в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Україні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»</w:t>
        </w:r>
      </w:hyperlink>
    </w:p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hyperlink r:id="rId8" w:tgtFrame="_blank" w:history="1"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Розпорядження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Кабінету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Міністрів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ід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04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серпня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2021 р. № 883-р "Про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затвердження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плану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на 2021 і 2022 роки з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реалізації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Національної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стратегії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із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створення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безбар’єрного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простору в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Україні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gram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на</w:t>
        </w:r>
        <w:proofErr w:type="gram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>період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 до 2030 року"</w:t>
        </w:r>
      </w:hyperlink>
    </w:p>
    <w:p w:rsidR="001E2FE2" w:rsidRPr="001E2FE2" w:rsidRDefault="001E2FE2" w:rsidP="001E2FE2">
      <w:pPr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hyperlink r:id="rId9" w:anchor="Text" w:tgtFrame="_blank" w:history="1"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Постанова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Кабінету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Міні</w:t>
        </w:r>
        <w:proofErr w:type="gram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стр</w:t>
        </w:r>
        <w:proofErr w:type="gram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ів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України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затвердження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критеріїв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доступності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осіб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з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інвалідністю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та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інших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маломобільних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груп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населення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приміщень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,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що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надаються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дільничним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виборчим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комісіям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звичайних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виборчих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дільниць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для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організації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їх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роботи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та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проведення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голосування</w:t>
        </w:r>
        <w:proofErr w:type="spellEnd"/>
        <w:r w:rsidRPr="001E2FE2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ru-RU"/>
          </w:rPr>
          <w:t>»</w:t>
        </w:r>
      </w:hyperlink>
    </w:p>
    <w:p w:rsidR="00EA7A88" w:rsidRDefault="00EA7A88"/>
    <w:sectPr w:rsidR="00EA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aPro-Semi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E2"/>
    <w:rsid w:val="001E2FE2"/>
    <w:rsid w:val="00E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2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4156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zatverdzhennya-planu-zahodiv-na-2021-i-2022-roki-z-realizaciyi-nacionalnoyi-s40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npas/pro-zatverdzhennya-skladu-mizhvido-a134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g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324-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62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2023-06-14T11:44:00Z</dcterms:created>
  <dcterms:modified xsi:type="dcterms:W3CDTF">2023-06-14T11:48:00Z</dcterms:modified>
</cp:coreProperties>
</file>