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28" w:rsidRPr="000D43D1" w:rsidRDefault="007B5B26">
      <w:pPr>
        <w:pStyle w:val="1"/>
        <w:ind w:firstLine="0"/>
        <w:jc w:val="center"/>
        <w:rPr>
          <w:sz w:val="28"/>
          <w:szCs w:val="28"/>
        </w:rPr>
      </w:pPr>
      <w:bookmarkStart w:id="0" w:name="_GoBack"/>
      <w:bookmarkEnd w:id="0"/>
      <w:r w:rsidRPr="000D43D1">
        <w:rPr>
          <w:sz w:val="28"/>
          <w:szCs w:val="28"/>
        </w:rPr>
        <w:t>ПОВІДОМЛЕННЯ</w:t>
      </w:r>
    </w:p>
    <w:p w:rsidR="005E63AC" w:rsidRDefault="007B5B26" w:rsidP="000D43D1">
      <w:pPr>
        <w:pStyle w:val="1"/>
        <w:spacing w:line="240" w:lineRule="auto"/>
        <w:ind w:firstLine="0"/>
        <w:jc w:val="center"/>
        <w:rPr>
          <w:sz w:val="28"/>
          <w:szCs w:val="28"/>
        </w:rPr>
      </w:pPr>
      <w:r w:rsidRPr="000D43D1">
        <w:rPr>
          <w:sz w:val="28"/>
          <w:szCs w:val="28"/>
        </w:rPr>
        <w:t>про обробку персональних даних осіб, які звертаються до</w:t>
      </w:r>
    </w:p>
    <w:p w:rsidR="000D43D1" w:rsidRDefault="007B5B26" w:rsidP="000D43D1">
      <w:pPr>
        <w:pStyle w:val="1"/>
        <w:spacing w:line="240" w:lineRule="auto"/>
        <w:ind w:firstLine="0"/>
        <w:jc w:val="center"/>
        <w:rPr>
          <w:sz w:val="28"/>
          <w:szCs w:val="28"/>
        </w:rPr>
      </w:pPr>
      <w:r w:rsidRPr="000D43D1">
        <w:rPr>
          <w:sz w:val="28"/>
          <w:szCs w:val="28"/>
        </w:rPr>
        <w:t xml:space="preserve"> </w:t>
      </w:r>
      <w:r w:rsidR="000D43D1">
        <w:rPr>
          <w:sz w:val="28"/>
          <w:szCs w:val="28"/>
        </w:rPr>
        <w:t>Головного управління Держгеокадастру у Сумській області</w:t>
      </w:r>
      <w:r w:rsidRPr="000D43D1">
        <w:rPr>
          <w:sz w:val="28"/>
          <w:szCs w:val="28"/>
        </w:rPr>
        <w:t xml:space="preserve"> </w:t>
      </w:r>
      <w:r w:rsidR="005E63AC">
        <w:rPr>
          <w:sz w:val="28"/>
          <w:szCs w:val="28"/>
        </w:rPr>
        <w:t xml:space="preserve">та його структурних підрозділів </w:t>
      </w:r>
      <w:r w:rsidR="00EC76F8">
        <w:rPr>
          <w:sz w:val="28"/>
          <w:szCs w:val="28"/>
        </w:rPr>
        <w:t xml:space="preserve"> </w:t>
      </w:r>
      <w:r w:rsidRPr="000D43D1">
        <w:rPr>
          <w:sz w:val="28"/>
          <w:szCs w:val="28"/>
        </w:rPr>
        <w:t>в</w:t>
      </w:r>
      <w:r w:rsidR="000D43D1">
        <w:rPr>
          <w:sz w:val="28"/>
          <w:szCs w:val="28"/>
        </w:rPr>
        <w:t xml:space="preserve"> </w:t>
      </w:r>
      <w:r w:rsidRPr="000D43D1">
        <w:rPr>
          <w:sz w:val="28"/>
          <w:szCs w:val="28"/>
        </w:rPr>
        <w:t xml:space="preserve">порядку, визначеному законами України </w:t>
      </w:r>
    </w:p>
    <w:p w:rsidR="00146E28" w:rsidRPr="000D43D1" w:rsidRDefault="007B5B26" w:rsidP="000D43D1">
      <w:pPr>
        <w:pStyle w:val="1"/>
        <w:spacing w:line="240" w:lineRule="auto"/>
        <w:ind w:firstLine="0"/>
        <w:jc w:val="center"/>
        <w:rPr>
          <w:sz w:val="28"/>
          <w:szCs w:val="28"/>
        </w:rPr>
      </w:pPr>
      <w:r w:rsidRPr="000D43D1">
        <w:rPr>
          <w:sz w:val="28"/>
          <w:szCs w:val="28"/>
        </w:rPr>
        <w:t>«Про звернення громадян» та «Про</w:t>
      </w:r>
      <w:r w:rsidR="000D43D1">
        <w:rPr>
          <w:sz w:val="28"/>
          <w:szCs w:val="28"/>
        </w:rPr>
        <w:t xml:space="preserve"> </w:t>
      </w:r>
      <w:r w:rsidRPr="000D43D1">
        <w:rPr>
          <w:sz w:val="28"/>
          <w:szCs w:val="28"/>
        </w:rPr>
        <w:t xml:space="preserve">доступ до публічної інформації» </w:t>
      </w:r>
    </w:p>
    <w:p w:rsidR="000D43D1" w:rsidRDefault="000D43D1">
      <w:pPr>
        <w:pStyle w:val="1"/>
        <w:ind w:firstLine="580"/>
        <w:jc w:val="both"/>
        <w:rPr>
          <w:sz w:val="28"/>
          <w:szCs w:val="28"/>
        </w:rPr>
      </w:pPr>
    </w:p>
    <w:p w:rsidR="00146E28" w:rsidRPr="000D43D1" w:rsidRDefault="007B5B26">
      <w:pPr>
        <w:pStyle w:val="1"/>
        <w:ind w:firstLine="580"/>
        <w:jc w:val="both"/>
        <w:rPr>
          <w:sz w:val="28"/>
          <w:szCs w:val="28"/>
        </w:rPr>
      </w:pPr>
      <w:r w:rsidRPr="000D43D1">
        <w:rPr>
          <w:sz w:val="28"/>
          <w:szCs w:val="28"/>
        </w:rPr>
        <w:t xml:space="preserve">Відповідно до пунктів 1 і 2 частини другої статті 8, частини другої статті 12 Закону України «Про захист персональних даних» </w:t>
      </w:r>
      <w:r w:rsidR="000D43D1">
        <w:rPr>
          <w:sz w:val="28"/>
          <w:szCs w:val="28"/>
        </w:rPr>
        <w:t>Головне управління Держгеокадастру у Сумській області</w:t>
      </w:r>
      <w:r w:rsidRPr="000D43D1">
        <w:rPr>
          <w:sz w:val="28"/>
          <w:szCs w:val="28"/>
        </w:rPr>
        <w:t xml:space="preserve"> повідомляє про володільця, розпорядника, місце знаходження, склад, зміст та мету збору і обробки персональних даних, що обробляються в базі персональних даних, третіх осіб, яким передаються такі п</w:t>
      </w:r>
      <w:r w:rsidR="000D43D1">
        <w:rPr>
          <w:sz w:val="28"/>
          <w:szCs w:val="28"/>
        </w:rPr>
        <w:t>ерсональні дані, та права суб’єкт</w:t>
      </w:r>
      <w:r w:rsidRPr="000D43D1">
        <w:rPr>
          <w:sz w:val="28"/>
          <w:szCs w:val="28"/>
        </w:rPr>
        <w:t>а персональних даних.</w:t>
      </w:r>
    </w:p>
    <w:p w:rsidR="00146E28" w:rsidRPr="000D43D1" w:rsidRDefault="007B5B26">
      <w:pPr>
        <w:pStyle w:val="1"/>
        <w:numPr>
          <w:ilvl w:val="0"/>
          <w:numId w:val="1"/>
        </w:numPr>
        <w:tabs>
          <w:tab w:val="left" w:pos="974"/>
        </w:tabs>
        <w:ind w:firstLine="660"/>
        <w:jc w:val="both"/>
        <w:rPr>
          <w:sz w:val="28"/>
          <w:szCs w:val="28"/>
        </w:rPr>
      </w:pPr>
      <w:bookmarkStart w:id="1" w:name="bookmark0"/>
      <w:bookmarkEnd w:id="1"/>
      <w:r w:rsidRPr="000D43D1">
        <w:rPr>
          <w:i/>
          <w:iCs/>
          <w:sz w:val="28"/>
          <w:szCs w:val="28"/>
        </w:rPr>
        <w:t>Володільцем персональних даних, що обробляються є:</w:t>
      </w:r>
      <w:r w:rsidRPr="000D43D1">
        <w:rPr>
          <w:sz w:val="28"/>
          <w:szCs w:val="28"/>
        </w:rPr>
        <w:t xml:space="preserve"> </w:t>
      </w:r>
      <w:r w:rsidR="000D43D1">
        <w:rPr>
          <w:sz w:val="28"/>
          <w:szCs w:val="28"/>
        </w:rPr>
        <w:t>Гол</w:t>
      </w:r>
      <w:r w:rsidR="00DB51BD">
        <w:rPr>
          <w:sz w:val="28"/>
          <w:szCs w:val="28"/>
        </w:rPr>
        <w:t xml:space="preserve">овне управління Держгеокадастру </w:t>
      </w:r>
      <w:r w:rsidR="000D43D1">
        <w:rPr>
          <w:sz w:val="28"/>
          <w:szCs w:val="28"/>
        </w:rPr>
        <w:t>у Сумській області</w:t>
      </w:r>
      <w:r w:rsidRPr="000D43D1">
        <w:rPr>
          <w:sz w:val="28"/>
          <w:szCs w:val="28"/>
        </w:rPr>
        <w:t xml:space="preserve"> </w:t>
      </w:r>
      <w:r w:rsidR="00DB51BD">
        <w:rPr>
          <w:sz w:val="28"/>
          <w:szCs w:val="28"/>
        </w:rPr>
        <w:t xml:space="preserve">та його структурні підрозділи </w:t>
      </w:r>
      <w:r w:rsidRPr="000D43D1">
        <w:rPr>
          <w:sz w:val="28"/>
          <w:szCs w:val="28"/>
        </w:rPr>
        <w:t>(ідентифікаційний код юридичної особи в Єдиному державному реєстрі пі</w:t>
      </w:r>
      <w:r w:rsidR="000D43D1">
        <w:rPr>
          <w:sz w:val="28"/>
          <w:szCs w:val="28"/>
        </w:rPr>
        <w:t>дприємств і організацій України – 39765885</w:t>
      </w:r>
      <w:r w:rsidRPr="000D43D1">
        <w:rPr>
          <w:sz w:val="28"/>
          <w:szCs w:val="28"/>
        </w:rPr>
        <w:t>).</w:t>
      </w:r>
    </w:p>
    <w:p w:rsidR="000D43D1" w:rsidRDefault="007B5B26" w:rsidP="000D43D1">
      <w:pPr>
        <w:pStyle w:val="1"/>
        <w:numPr>
          <w:ilvl w:val="0"/>
          <w:numId w:val="1"/>
        </w:numPr>
        <w:tabs>
          <w:tab w:val="left" w:pos="909"/>
        </w:tabs>
        <w:ind w:firstLine="580"/>
        <w:jc w:val="both"/>
        <w:rPr>
          <w:sz w:val="28"/>
          <w:szCs w:val="28"/>
        </w:rPr>
      </w:pPr>
      <w:bookmarkStart w:id="2" w:name="bookmark1"/>
      <w:bookmarkEnd w:id="2"/>
      <w:r w:rsidRPr="000D43D1">
        <w:rPr>
          <w:i/>
          <w:iCs/>
          <w:sz w:val="28"/>
          <w:szCs w:val="28"/>
        </w:rPr>
        <w:t>Розпорядником персональних даних є:</w:t>
      </w:r>
      <w:r w:rsidRPr="000D43D1">
        <w:rPr>
          <w:sz w:val="28"/>
          <w:szCs w:val="28"/>
        </w:rPr>
        <w:t xml:space="preserve"> </w:t>
      </w:r>
      <w:r w:rsidR="000D43D1">
        <w:rPr>
          <w:sz w:val="28"/>
          <w:szCs w:val="28"/>
        </w:rPr>
        <w:t>Головне управління Держгеокадастру у Сумській області</w:t>
      </w:r>
      <w:r w:rsidRPr="000D43D1">
        <w:rPr>
          <w:sz w:val="28"/>
          <w:szCs w:val="28"/>
        </w:rPr>
        <w:t xml:space="preserve"> </w:t>
      </w:r>
      <w:r w:rsidR="00DB51BD">
        <w:rPr>
          <w:sz w:val="28"/>
          <w:szCs w:val="28"/>
        </w:rPr>
        <w:t xml:space="preserve">та його структурні підрозділи  </w:t>
      </w:r>
      <w:r w:rsidRPr="000D43D1">
        <w:rPr>
          <w:sz w:val="28"/>
          <w:szCs w:val="28"/>
        </w:rPr>
        <w:t>(ідентифікаційний код юридичної особи Єдиному державному реєстрі під</w:t>
      </w:r>
      <w:r w:rsidR="000D43D1">
        <w:rPr>
          <w:sz w:val="28"/>
          <w:szCs w:val="28"/>
        </w:rPr>
        <w:t>приємств і організацій України – 39765885</w:t>
      </w:r>
      <w:r w:rsidRPr="000D43D1">
        <w:rPr>
          <w:sz w:val="28"/>
          <w:szCs w:val="28"/>
        </w:rPr>
        <w:t>).</w:t>
      </w:r>
    </w:p>
    <w:p w:rsidR="00DB51BD" w:rsidRDefault="007B5B26" w:rsidP="000D43D1">
      <w:pPr>
        <w:pStyle w:val="1"/>
        <w:numPr>
          <w:ilvl w:val="0"/>
          <w:numId w:val="1"/>
        </w:numPr>
        <w:tabs>
          <w:tab w:val="left" w:pos="909"/>
        </w:tabs>
        <w:ind w:firstLine="580"/>
        <w:jc w:val="both"/>
        <w:rPr>
          <w:sz w:val="28"/>
          <w:szCs w:val="28"/>
        </w:rPr>
      </w:pPr>
      <w:bookmarkStart w:id="3" w:name="bookmark2"/>
      <w:bookmarkEnd w:id="3"/>
      <w:r w:rsidRPr="000D43D1">
        <w:rPr>
          <w:i/>
          <w:iCs/>
          <w:sz w:val="28"/>
          <w:szCs w:val="28"/>
        </w:rPr>
        <w:t>Місцезнаходження персональних даних:</w:t>
      </w:r>
      <w:r w:rsidRPr="000D43D1">
        <w:rPr>
          <w:sz w:val="28"/>
          <w:szCs w:val="28"/>
        </w:rPr>
        <w:t xml:space="preserve"> </w:t>
      </w:r>
    </w:p>
    <w:p w:rsidR="00146E28" w:rsidRDefault="007B5B26" w:rsidP="00DB51BD">
      <w:pPr>
        <w:pStyle w:val="1"/>
        <w:numPr>
          <w:ilvl w:val="0"/>
          <w:numId w:val="6"/>
        </w:numPr>
        <w:tabs>
          <w:tab w:val="left" w:pos="909"/>
        </w:tabs>
        <w:jc w:val="both"/>
        <w:rPr>
          <w:sz w:val="28"/>
          <w:szCs w:val="28"/>
        </w:rPr>
      </w:pPr>
      <w:r w:rsidRPr="000D43D1">
        <w:rPr>
          <w:sz w:val="28"/>
          <w:szCs w:val="28"/>
        </w:rPr>
        <w:t xml:space="preserve">м. </w:t>
      </w:r>
      <w:r w:rsidR="000D43D1">
        <w:rPr>
          <w:sz w:val="28"/>
          <w:szCs w:val="28"/>
        </w:rPr>
        <w:t>Суми</w:t>
      </w:r>
      <w:r w:rsidRPr="000D43D1">
        <w:rPr>
          <w:sz w:val="28"/>
          <w:szCs w:val="28"/>
        </w:rPr>
        <w:t xml:space="preserve">, вул. </w:t>
      </w:r>
      <w:r w:rsidR="000D43D1">
        <w:rPr>
          <w:sz w:val="28"/>
          <w:szCs w:val="28"/>
        </w:rPr>
        <w:t>Революції  Гі</w:t>
      </w:r>
      <w:r w:rsidR="00DB51BD">
        <w:rPr>
          <w:sz w:val="28"/>
          <w:szCs w:val="28"/>
        </w:rPr>
        <w:t>дності, буд.32;</w:t>
      </w:r>
    </w:p>
    <w:p w:rsidR="00DB51BD" w:rsidRDefault="00DB51BD" w:rsidP="00DB51BD">
      <w:pPr>
        <w:pStyle w:val="1"/>
        <w:numPr>
          <w:ilvl w:val="0"/>
          <w:numId w:val="6"/>
        </w:numPr>
        <w:tabs>
          <w:tab w:val="left" w:pos="909"/>
        </w:tabs>
        <w:jc w:val="both"/>
        <w:rPr>
          <w:sz w:val="28"/>
          <w:szCs w:val="28"/>
        </w:rPr>
      </w:pPr>
      <w:r>
        <w:rPr>
          <w:sz w:val="28"/>
          <w:szCs w:val="28"/>
        </w:rPr>
        <w:t>м. Конотоп, вул. Соборна, буд.23;</w:t>
      </w:r>
    </w:p>
    <w:p w:rsidR="00DB51BD" w:rsidRDefault="00DB51BD" w:rsidP="00DB51BD">
      <w:pPr>
        <w:pStyle w:val="1"/>
        <w:numPr>
          <w:ilvl w:val="0"/>
          <w:numId w:val="6"/>
        </w:numPr>
        <w:tabs>
          <w:tab w:val="left" w:pos="909"/>
        </w:tabs>
        <w:jc w:val="both"/>
        <w:rPr>
          <w:sz w:val="28"/>
          <w:szCs w:val="28"/>
        </w:rPr>
      </w:pPr>
      <w:r>
        <w:rPr>
          <w:sz w:val="28"/>
          <w:szCs w:val="28"/>
        </w:rPr>
        <w:t>м. Охтирка, вул. Івана Шаповала, 27а;</w:t>
      </w:r>
    </w:p>
    <w:p w:rsidR="00DB51BD" w:rsidRDefault="00DB51BD" w:rsidP="00DB51BD">
      <w:pPr>
        <w:pStyle w:val="1"/>
        <w:numPr>
          <w:ilvl w:val="0"/>
          <w:numId w:val="6"/>
        </w:numPr>
        <w:tabs>
          <w:tab w:val="left" w:pos="909"/>
        </w:tabs>
        <w:jc w:val="both"/>
        <w:rPr>
          <w:sz w:val="28"/>
          <w:szCs w:val="28"/>
        </w:rPr>
      </w:pPr>
      <w:r>
        <w:rPr>
          <w:sz w:val="28"/>
          <w:szCs w:val="28"/>
        </w:rPr>
        <w:t>м. Ромни</w:t>
      </w:r>
      <w:r w:rsidR="00D53AC4">
        <w:rPr>
          <w:sz w:val="28"/>
          <w:szCs w:val="28"/>
        </w:rPr>
        <w:t>, вул. Руденка, 5;</w:t>
      </w:r>
    </w:p>
    <w:p w:rsidR="00DB51BD" w:rsidRPr="000D43D1" w:rsidRDefault="00DB51BD" w:rsidP="00DB51BD">
      <w:pPr>
        <w:pStyle w:val="1"/>
        <w:numPr>
          <w:ilvl w:val="0"/>
          <w:numId w:val="6"/>
        </w:numPr>
        <w:tabs>
          <w:tab w:val="left" w:pos="909"/>
        </w:tabs>
        <w:jc w:val="both"/>
        <w:rPr>
          <w:sz w:val="28"/>
          <w:szCs w:val="28"/>
        </w:rPr>
      </w:pPr>
      <w:r>
        <w:rPr>
          <w:sz w:val="28"/>
          <w:szCs w:val="28"/>
        </w:rPr>
        <w:t xml:space="preserve">м. Шостка, вул. Івана </w:t>
      </w:r>
      <w:proofErr w:type="spellStart"/>
      <w:r>
        <w:rPr>
          <w:sz w:val="28"/>
          <w:szCs w:val="28"/>
        </w:rPr>
        <w:t>Євдокименка</w:t>
      </w:r>
      <w:proofErr w:type="spellEnd"/>
      <w:r>
        <w:rPr>
          <w:sz w:val="28"/>
          <w:szCs w:val="28"/>
        </w:rPr>
        <w:t>, 4.</w:t>
      </w:r>
    </w:p>
    <w:p w:rsidR="00146E28" w:rsidRPr="000D43D1" w:rsidRDefault="007B5B26">
      <w:pPr>
        <w:pStyle w:val="1"/>
        <w:numPr>
          <w:ilvl w:val="0"/>
          <w:numId w:val="3"/>
        </w:numPr>
        <w:tabs>
          <w:tab w:val="left" w:pos="857"/>
        </w:tabs>
        <w:ind w:firstLine="520"/>
        <w:jc w:val="both"/>
        <w:rPr>
          <w:sz w:val="28"/>
          <w:szCs w:val="28"/>
        </w:rPr>
      </w:pPr>
      <w:bookmarkStart w:id="4" w:name="bookmark3"/>
      <w:bookmarkEnd w:id="4"/>
      <w:r w:rsidRPr="000D43D1">
        <w:rPr>
          <w:i/>
          <w:iCs/>
          <w:sz w:val="28"/>
          <w:szCs w:val="28"/>
        </w:rPr>
        <w:t>До складу та змісту зібраних персональних даних включаються:</w:t>
      </w:r>
    </w:p>
    <w:p w:rsidR="00146E28" w:rsidRPr="000D43D1" w:rsidRDefault="007B5B26">
      <w:pPr>
        <w:pStyle w:val="1"/>
        <w:ind w:firstLine="520"/>
        <w:jc w:val="both"/>
        <w:rPr>
          <w:sz w:val="28"/>
          <w:szCs w:val="28"/>
        </w:rPr>
      </w:pPr>
      <w:r w:rsidRPr="000D43D1">
        <w:rPr>
          <w:sz w:val="28"/>
          <w:szCs w:val="28"/>
        </w:rPr>
        <w:t>прізвище, ім’я та по батькові (за наявності);</w:t>
      </w:r>
    </w:p>
    <w:p w:rsidR="00146E28" w:rsidRPr="000D43D1" w:rsidRDefault="007B5B26">
      <w:pPr>
        <w:pStyle w:val="1"/>
        <w:ind w:firstLine="520"/>
        <w:jc w:val="both"/>
        <w:rPr>
          <w:sz w:val="28"/>
          <w:szCs w:val="28"/>
        </w:rPr>
      </w:pPr>
      <w:r w:rsidRPr="000D43D1">
        <w:rPr>
          <w:sz w:val="28"/>
          <w:szCs w:val="28"/>
        </w:rPr>
        <w:t>місце проживання;</w:t>
      </w:r>
    </w:p>
    <w:p w:rsidR="00146E28" w:rsidRPr="000D43D1" w:rsidRDefault="007B5B26">
      <w:pPr>
        <w:pStyle w:val="1"/>
        <w:ind w:firstLine="520"/>
        <w:jc w:val="both"/>
        <w:rPr>
          <w:sz w:val="28"/>
          <w:szCs w:val="28"/>
        </w:rPr>
      </w:pPr>
      <w:r w:rsidRPr="000D43D1">
        <w:rPr>
          <w:sz w:val="28"/>
          <w:szCs w:val="28"/>
        </w:rPr>
        <w:t>місце роботи;</w:t>
      </w:r>
    </w:p>
    <w:p w:rsidR="00146E28" w:rsidRPr="000D43D1" w:rsidRDefault="007B5B26">
      <w:pPr>
        <w:pStyle w:val="1"/>
        <w:ind w:firstLine="520"/>
        <w:jc w:val="both"/>
        <w:rPr>
          <w:sz w:val="28"/>
          <w:szCs w:val="28"/>
        </w:rPr>
      </w:pPr>
      <w:r w:rsidRPr="000D43D1">
        <w:rPr>
          <w:sz w:val="28"/>
          <w:szCs w:val="28"/>
        </w:rPr>
        <w:t>наявність пільг, які є підставою для першочергового розгляду звернення;</w:t>
      </w:r>
    </w:p>
    <w:p w:rsidR="00146E28" w:rsidRPr="000D43D1" w:rsidRDefault="007B5B26">
      <w:pPr>
        <w:pStyle w:val="1"/>
        <w:ind w:firstLine="520"/>
        <w:jc w:val="both"/>
        <w:rPr>
          <w:sz w:val="28"/>
          <w:szCs w:val="28"/>
        </w:rPr>
      </w:pPr>
      <w:r w:rsidRPr="000D43D1">
        <w:rPr>
          <w:sz w:val="28"/>
          <w:szCs w:val="28"/>
        </w:rPr>
        <w:t>відомості про засоби зв’язк</w:t>
      </w:r>
      <w:r w:rsidR="000D43D1">
        <w:rPr>
          <w:sz w:val="28"/>
          <w:szCs w:val="28"/>
        </w:rPr>
        <w:t>у</w:t>
      </w:r>
      <w:r w:rsidRPr="000D43D1">
        <w:rPr>
          <w:sz w:val="28"/>
          <w:szCs w:val="28"/>
        </w:rPr>
        <w:t>;</w:t>
      </w:r>
    </w:p>
    <w:p w:rsidR="00146E28" w:rsidRPr="000D43D1" w:rsidRDefault="007B5B26">
      <w:pPr>
        <w:pStyle w:val="1"/>
        <w:ind w:firstLine="520"/>
        <w:jc w:val="both"/>
        <w:rPr>
          <w:sz w:val="28"/>
          <w:szCs w:val="28"/>
        </w:rPr>
      </w:pPr>
      <w:r w:rsidRPr="000D43D1">
        <w:rPr>
          <w:sz w:val="28"/>
          <w:szCs w:val="28"/>
        </w:rPr>
        <w:t>інші дані, які особа добровільно, за власним бажанням, надає про себе.</w:t>
      </w:r>
    </w:p>
    <w:p w:rsidR="000D43D1" w:rsidRDefault="007B5B26" w:rsidP="000D43D1">
      <w:pPr>
        <w:pStyle w:val="1"/>
        <w:ind w:firstLine="580"/>
        <w:jc w:val="both"/>
        <w:rPr>
          <w:sz w:val="28"/>
          <w:szCs w:val="28"/>
        </w:rPr>
      </w:pPr>
      <w:r w:rsidRPr="000D43D1">
        <w:rPr>
          <w:sz w:val="28"/>
          <w:szCs w:val="28"/>
        </w:rPr>
        <w:t>Під обробкою персональних даних розуміється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w:t>
      </w:r>
      <w:bookmarkStart w:id="5" w:name="bookmark4"/>
      <w:bookmarkEnd w:id="5"/>
    </w:p>
    <w:p w:rsidR="00146E28" w:rsidRPr="000D43D1" w:rsidRDefault="007B5B26" w:rsidP="000D43D1">
      <w:pPr>
        <w:pStyle w:val="1"/>
        <w:numPr>
          <w:ilvl w:val="0"/>
          <w:numId w:val="3"/>
        </w:numPr>
        <w:tabs>
          <w:tab w:val="left" w:pos="851"/>
        </w:tabs>
        <w:ind w:firstLine="567"/>
        <w:jc w:val="both"/>
        <w:rPr>
          <w:sz w:val="28"/>
          <w:szCs w:val="28"/>
        </w:rPr>
      </w:pPr>
      <w:r w:rsidRPr="000D43D1">
        <w:rPr>
          <w:i/>
          <w:iCs/>
          <w:sz w:val="28"/>
          <w:szCs w:val="28"/>
        </w:rPr>
        <w:t>Метою збору та обробки персональних даних є:</w:t>
      </w:r>
      <w:r w:rsidRPr="000D43D1">
        <w:rPr>
          <w:sz w:val="28"/>
          <w:szCs w:val="28"/>
        </w:rPr>
        <w:t xml:space="preserve"> реалізація положень Закону України «Про звернення громадян» та Закону України «Про доступ до публічної інформації» для забезпечення права громадян на звернення, забезпеч</w:t>
      </w:r>
      <w:r w:rsidR="000D43D1" w:rsidRPr="000D43D1">
        <w:rPr>
          <w:sz w:val="28"/>
          <w:szCs w:val="28"/>
        </w:rPr>
        <w:t>ення права фізичних та юридичних осіб на інформацію</w:t>
      </w:r>
      <w:r w:rsidRPr="000D43D1">
        <w:rPr>
          <w:sz w:val="28"/>
          <w:szCs w:val="28"/>
        </w:rPr>
        <w:t>.</w:t>
      </w:r>
    </w:p>
    <w:p w:rsidR="00146E28" w:rsidRPr="000D43D1" w:rsidRDefault="007B5B26">
      <w:pPr>
        <w:pStyle w:val="1"/>
        <w:numPr>
          <w:ilvl w:val="0"/>
          <w:numId w:val="3"/>
        </w:numPr>
        <w:tabs>
          <w:tab w:val="left" w:pos="913"/>
        </w:tabs>
        <w:ind w:firstLine="580"/>
        <w:jc w:val="both"/>
        <w:rPr>
          <w:sz w:val="28"/>
          <w:szCs w:val="28"/>
        </w:rPr>
      </w:pPr>
      <w:bookmarkStart w:id="6" w:name="bookmark5"/>
      <w:bookmarkEnd w:id="6"/>
      <w:r w:rsidRPr="000D43D1">
        <w:rPr>
          <w:i/>
          <w:iCs/>
          <w:sz w:val="28"/>
          <w:szCs w:val="28"/>
        </w:rPr>
        <w:lastRenderedPageBreak/>
        <w:t xml:space="preserve">Персональні дані осіб, які звертаються відповідно до законів України </w:t>
      </w:r>
      <w:proofErr w:type="spellStart"/>
      <w:r w:rsidRPr="000D43D1">
        <w:rPr>
          <w:i/>
          <w:iCs/>
          <w:sz w:val="28"/>
          <w:szCs w:val="28"/>
        </w:rPr>
        <w:t>України</w:t>
      </w:r>
      <w:proofErr w:type="spellEnd"/>
      <w:r w:rsidRPr="000D43D1">
        <w:rPr>
          <w:i/>
          <w:iCs/>
          <w:sz w:val="28"/>
          <w:szCs w:val="28"/>
        </w:rPr>
        <w:t xml:space="preserve"> «Про звернення громадян» і «Про доступ до публічної інформації» </w:t>
      </w:r>
      <w:r w:rsidRPr="000D43D1">
        <w:rPr>
          <w:sz w:val="28"/>
          <w:szCs w:val="28"/>
        </w:rPr>
        <w:t>зберігаються протягом п’яти років, з моменту звернення.</w:t>
      </w:r>
    </w:p>
    <w:p w:rsidR="00146E28" w:rsidRPr="000D43D1" w:rsidRDefault="00915348">
      <w:pPr>
        <w:pStyle w:val="1"/>
        <w:ind w:firstLine="580"/>
        <w:jc w:val="both"/>
        <w:rPr>
          <w:sz w:val="28"/>
          <w:szCs w:val="28"/>
        </w:rPr>
      </w:pPr>
      <w:r>
        <w:rPr>
          <w:i/>
          <w:iCs/>
          <w:sz w:val="28"/>
          <w:szCs w:val="28"/>
        </w:rPr>
        <w:t>7</w:t>
      </w:r>
      <w:r w:rsidR="007B5B26" w:rsidRPr="000D43D1">
        <w:rPr>
          <w:i/>
          <w:iCs/>
          <w:sz w:val="28"/>
          <w:szCs w:val="28"/>
        </w:rPr>
        <w:t>. Згідно з частиною другою статті 8 Закону України «Про</w:t>
      </w:r>
      <w:r>
        <w:rPr>
          <w:i/>
          <w:iCs/>
          <w:sz w:val="28"/>
          <w:szCs w:val="28"/>
        </w:rPr>
        <w:t xml:space="preserve"> захист персональних даних» суб</w:t>
      </w:r>
      <w:r w:rsidR="007B5B26" w:rsidRPr="000D43D1">
        <w:rPr>
          <w:i/>
          <w:iCs/>
          <w:sz w:val="28"/>
          <w:szCs w:val="28"/>
        </w:rPr>
        <w:t>’єкт персональних даних має право:</w:t>
      </w:r>
    </w:p>
    <w:p w:rsidR="00146E28" w:rsidRPr="000D43D1" w:rsidRDefault="007B5B26">
      <w:pPr>
        <w:pStyle w:val="1"/>
        <w:numPr>
          <w:ilvl w:val="0"/>
          <w:numId w:val="4"/>
        </w:numPr>
        <w:tabs>
          <w:tab w:val="left" w:pos="953"/>
        </w:tabs>
        <w:ind w:firstLine="580"/>
        <w:jc w:val="both"/>
        <w:rPr>
          <w:sz w:val="28"/>
          <w:szCs w:val="28"/>
        </w:rPr>
      </w:pPr>
      <w:bookmarkStart w:id="7" w:name="bookmark6"/>
      <w:bookmarkEnd w:id="7"/>
      <w:r w:rsidRPr="000D43D1">
        <w:rPr>
          <w:sz w:val="28"/>
          <w:szCs w:val="28"/>
        </w:rPr>
        <w:t>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146E28" w:rsidRPr="000D43D1" w:rsidRDefault="007B5B26">
      <w:pPr>
        <w:pStyle w:val="1"/>
        <w:numPr>
          <w:ilvl w:val="0"/>
          <w:numId w:val="4"/>
        </w:numPr>
        <w:tabs>
          <w:tab w:val="left" w:pos="934"/>
        </w:tabs>
        <w:ind w:firstLine="580"/>
        <w:jc w:val="both"/>
        <w:rPr>
          <w:sz w:val="28"/>
          <w:szCs w:val="28"/>
        </w:rPr>
      </w:pPr>
      <w:bookmarkStart w:id="8" w:name="bookmark7"/>
      <w:bookmarkEnd w:id="8"/>
      <w:r w:rsidRPr="000D43D1">
        <w:rPr>
          <w:sz w:val="28"/>
          <w:szCs w:val="28"/>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146E28" w:rsidRPr="000D43D1" w:rsidRDefault="007B5B26">
      <w:pPr>
        <w:pStyle w:val="1"/>
        <w:numPr>
          <w:ilvl w:val="0"/>
          <w:numId w:val="4"/>
        </w:numPr>
        <w:tabs>
          <w:tab w:val="left" w:pos="934"/>
        </w:tabs>
        <w:ind w:firstLine="580"/>
        <w:jc w:val="both"/>
        <w:rPr>
          <w:sz w:val="28"/>
          <w:szCs w:val="28"/>
        </w:rPr>
      </w:pPr>
      <w:bookmarkStart w:id="9" w:name="bookmark8"/>
      <w:bookmarkEnd w:id="9"/>
      <w:r w:rsidRPr="000D43D1">
        <w:rPr>
          <w:sz w:val="28"/>
          <w:szCs w:val="28"/>
        </w:rPr>
        <w:t>на доступ до своїх персональних даних;</w:t>
      </w:r>
    </w:p>
    <w:p w:rsidR="00146E28" w:rsidRPr="000D43D1" w:rsidRDefault="007B5B26">
      <w:pPr>
        <w:pStyle w:val="1"/>
        <w:numPr>
          <w:ilvl w:val="0"/>
          <w:numId w:val="4"/>
        </w:numPr>
        <w:tabs>
          <w:tab w:val="left" w:pos="934"/>
        </w:tabs>
        <w:ind w:firstLine="580"/>
        <w:jc w:val="both"/>
        <w:rPr>
          <w:sz w:val="28"/>
          <w:szCs w:val="28"/>
        </w:rPr>
      </w:pPr>
      <w:bookmarkStart w:id="10" w:name="bookmark9"/>
      <w:bookmarkEnd w:id="10"/>
      <w:r w:rsidRPr="000D43D1">
        <w:rPr>
          <w:sz w:val="28"/>
          <w:szCs w:val="28"/>
        </w:rPr>
        <w:t>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146E28" w:rsidRPr="000D43D1" w:rsidRDefault="007B5B26">
      <w:pPr>
        <w:pStyle w:val="1"/>
        <w:numPr>
          <w:ilvl w:val="0"/>
          <w:numId w:val="4"/>
        </w:numPr>
        <w:tabs>
          <w:tab w:val="left" w:pos="934"/>
        </w:tabs>
        <w:ind w:firstLine="580"/>
        <w:jc w:val="both"/>
        <w:rPr>
          <w:sz w:val="28"/>
          <w:szCs w:val="28"/>
        </w:rPr>
      </w:pPr>
      <w:bookmarkStart w:id="11" w:name="bookmark10"/>
      <w:bookmarkEnd w:id="11"/>
      <w:r w:rsidRPr="000D43D1">
        <w:rPr>
          <w:sz w:val="28"/>
          <w:szCs w:val="28"/>
        </w:rPr>
        <w:t>пред’являти вмотивовану вимогу володільцю персональних даних із запереченням проти обробки своїх персональних даних;</w:t>
      </w:r>
    </w:p>
    <w:p w:rsidR="00146E28" w:rsidRPr="000D43D1" w:rsidRDefault="007B5B26" w:rsidP="00915348">
      <w:pPr>
        <w:pStyle w:val="1"/>
        <w:numPr>
          <w:ilvl w:val="0"/>
          <w:numId w:val="4"/>
        </w:numPr>
        <w:tabs>
          <w:tab w:val="left" w:pos="993"/>
        </w:tabs>
        <w:ind w:firstLine="580"/>
        <w:jc w:val="both"/>
        <w:rPr>
          <w:sz w:val="28"/>
          <w:szCs w:val="28"/>
        </w:rPr>
      </w:pPr>
      <w:bookmarkStart w:id="12" w:name="bookmark11"/>
      <w:bookmarkEnd w:id="12"/>
      <w:r w:rsidRPr="000D43D1">
        <w:rPr>
          <w:sz w:val="28"/>
          <w:szCs w:val="28"/>
        </w:rP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146E28" w:rsidRPr="000D43D1" w:rsidRDefault="007B5B26">
      <w:pPr>
        <w:pStyle w:val="1"/>
        <w:numPr>
          <w:ilvl w:val="0"/>
          <w:numId w:val="4"/>
        </w:numPr>
        <w:tabs>
          <w:tab w:val="left" w:pos="934"/>
        </w:tabs>
        <w:ind w:firstLine="580"/>
        <w:jc w:val="both"/>
        <w:rPr>
          <w:sz w:val="28"/>
          <w:szCs w:val="28"/>
        </w:rPr>
      </w:pPr>
      <w:bookmarkStart w:id="13" w:name="bookmark12"/>
      <w:bookmarkEnd w:id="13"/>
      <w:r w:rsidRPr="000D43D1">
        <w:rPr>
          <w:sz w:val="28"/>
          <w:szCs w:val="28"/>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146E28" w:rsidRPr="000D43D1" w:rsidRDefault="007B5B26">
      <w:pPr>
        <w:pStyle w:val="1"/>
        <w:numPr>
          <w:ilvl w:val="0"/>
          <w:numId w:val="4"/>
        </w:numPr>
        <w:tabs>
          <w:tab w:val="left" w:pos="934"/>
        </w:tabs>
        <w:ind w:firstLine="580"/>
        <w:jc w:val="both"/>
        <w:rPr>
          <w:sz w:val="28"/>
          <w:szCs w:val="28"/>
        </w:rPr>
      </w:pPr>
      <w:bookmarkStart w:id="14" w:name="bookmark13"/>
      <w:bookmarkEnd w:id="14"/>
      <w:r w:rsidRPr="000D43D1">
        <w:rPr>
          <w:sz w:val="28"/>
          <w:szCs w:val="28"/>
        </w:rPr>
        <w:t>звертатися із скаргами на обробку своїх персональних даних до Уповноваженого з прав людини або до суду;</w:t>
      </w:r>
    </w:p>
    <w:p w:rsidR="00146E28" w:rsidRPr="000D43D1" w:rsidRDefault="007B5B26">
      <w:pPr>
        <w:pStyle w:val="1"/>
        <w:numPr>
          <w:ilvl w:val="0"/>
          <w:numId w:val="4"/>
        </w:numPr>
        <w:tabs>
          <w:tab w:val="left" w:pos="934"/>
        </w:tabs>
        <w:ind w:firstLine="580"/>
        <w:jc w:val="both"/>
        <w:rPr>
          <w:sz w:val="28"/>
          <w:szCs w:val="28"/>
        </w:rPr>
      </w:pPr>
      <w:bookmarkStart w:id="15" w:name="bookmark14"/>
      <w:bookmarkEnd w:id="15"/>
      <w:r w:rsidRPr="000D43D1">
        <w:rPr>
          <w:sz w:val="28"/>
          <w:szCs w:val="28"/>
        </w:rPr>
        <w:t>застосовувати засоби правового захисту в разі порушення законодавства про захист персональних даних;</w:t>
      </w:r>
    </w:p>
    <w:p w:rsidR="00146E28" w:rsidRPr="000D43D1" w:rsidRDefault="007B5B26">
      <w:pPr>
        <w:pStyle w:val="1"/>
        <w:numPr>
          <w:ilvl w:val="0"/>
          <w:numId w:val="4"/>
        </w:numPr>
        <w:tabs>
          <w:tab w:val="left" w:pos="1100"/>
        </w:tabs>
        <w:ind w:firstLine="580"/>
        <w:jc w:val="both"/>
        <w:rPr>
          <w:sz w:val="28"/>
          <w:szCs w:val="28"/>
        </w:rPr>
      </w:pPr>
      <w:bookmarkStart w:id="16" w:name="bookmark15"/>
      <w:bookmarkEnd w:id="16"/>
      <w:r w:rsidRPr="000D43D1">
        <w:rPr>
          <w:sz w:val="28"/>
          <w:szCs w:val="28"/>
        </w:rPr>
        <w:t>вносити застереження стосовно обмеження права на обробку своїх персональних даних під час надання згоди;</w:t>
      </w:r>
    </w:p>
    <w:p w:rsidR="00146E28" w:rsidRPr="000D43D1" w:rsidRDefault="007B5B26">
      <w:pPr>
        <w:pStyle w:val="1"/>
        <w:numPr>
          <w:ilvl w:val="0"/>
          <w:numId w:val="4"/>
        </w:numPr>
        <w:tabs>
          <w:tab w:val="left" w:pos="1038"/>
        </w:tabs>
        <w:ind w:firstLine="580"/>
        <w:jc w:val="both"/>
        <w:rPr>
          <w:sz w:val="28"/>
          <w:szCs w:val="28"/>
        </w:rPr>
      </w:pPr>
      <w:bookmarkStart w:id="17" w:name="bookmark16"/>
      <w:bookmarkEnd w:id="17"/>
      <w:r w:rsidRPr="000D43D1">
        <w:rPr>
          <w:sz w:val="28"/>
          <w:szCs w:val="28"/>
        </w:rPr>
        <w:t>відкликати згоду на обробку персональних даних;</w:t>
      </w:r>
    </w:p>
    <w:p w:rsidR="00146E28" w:rsidRPr="000D43D1" w:rsidRDefault="007B5B26">
      <w:pPr>
        <w:pStyle w:val="1"/>
        <w:numPr>
          <w:ilvl w:val="0"/>
          <w:numId w:val="4"/>
        </w:numPr>
        <w:tabs>
          <w:tab w:val="left" w:pos="1038"/>
        </w:tabs>
        <w:ind w:firstLine="580"/>
        <w:jc w:val="both"/>
        <w:rPr>
          <w:sz w:val="28"/>
          <w:szCs w:val="28"/>
        </w:rPr>
      </w:pPr>
      <w:bookmarkStart w:id="18" w:name="bookmark17"/>
      <w:bookmarkEnd w:id="18"/>
      <w:r w:rsidRPr="000D43D1">
        <w:rPr>
          <w:sz w:val="28"/>
          <w:szCs w:val="28"/>
        </w:rPr>
        <w:t>знати механізм автоматичної обробки персональних даних;</w:t>
      </w:r>
    </w:p>
    <w:p w:rsidR="00146E28" w:rsidRPr="000D43D1" w:rsidRDefault="007B5B26">
      <w:pPr>
        <w:pStyle w:val="1"/>
        <w:numPr>
          <w:ilvl w:val="0"/>
          <w:numId w:val="4"/>
        </w:numPr>
        <w:tabs>
          <w:tab w:val="left" w:pos="1100"/>
        </w:tabs>
        <w:ind w:firstLine="580"/>
        <w:jc w:val="both"/>
        <w:rPr>
          <w:sz w:val="28"/>
          <w:szCs w:val="28"/>
        </w:rPr>
      </w:pPr>
      <w:bookmarkStart w:id="19" w:name="bookmark18"/>
      <w:bookmarkEnd w:id="19"/>
      <w:r w:rsidRPr="000D43D1">
        <w:rPr>
          <w:sz w:val="28"/>
          <w:szCs w:val="28"/>
        </w:rPr>
        <w:t>на захист від автоматизованого рішення, яке має для нього правові наслідки.</w:t>
      </w:r>
    </w:p>
    <w:p w:rsidR="00146E28" w:rsidRPr="000D43D1" w:rsidRDefault="007B5B26">
      <w:pPr>
        <w:pStyle w:val="1"/>
        <w:ind w:firstLine="580"/>
        <w:jc w:val="both"/>
        <w:rPr>
          <w:sz w:val="28"/>
          <w:szCs w:val="28"/>
        </w:rPr>
      </w:pPr>
      <w:r w:rsidRPr="000D43D1">
        <w:rPr>
          <w:i/>
          <w:iCs/>
          <w:sz w:val="28"/>
          <w:szCs w:val="28"/>
        </w:rPr>
        <w:t>8. Порядок доступу до персональних даних</w:t>
      </w:r>
      <w:r w:rsidRPr="000D43D1">
        <w:rPr>
          <w:sz w:val="28"/>
          <w:szCs w:val="28"/>
        </w:rPr>
        <w:t xml:space="preserve"> третіх осіб визначається умовами згоди суб’єкта персональних даних на обробку цих даних, наданої володільцю персональних даних, або відповідно до вимог закону. Порядок доступу третіх </w:t>
      </w:r>
      <w:r w:rsidRPr="000D43D1">
        <w:rPr>
          <w:sz w:val="28"/>
          <w:szCs w:val="28"/>
        </w:rPr>
        <w:lastRenderedPageBreak/>
        <w:t>осіб до персональних даних, які перебувають у володінні розпорядника публічної інформації, визначається Законом України «Про доступ до публічної інформації», крім даних, що отримує від інших органів центральний орган виконавчої влади, що забезпечує формування та реалізує державну фінансову та бюджетну політику, під час здійснення верифікації та моніторингу державних виплат.</w:t>
      </w:r>
    </w:p>
    <w:p w:rsidR="00146E28" w:rsidRPr="000D43D1" w:rsidRDefault="007B5B26">
      <w:pPr>
        <w:pStyle w:val="1"/>
        <w:ind w:firstLine="840"/>
        <w:jc w:val="both"/>
        <w:rPr>
          <w:sz w:val="28"/>
          <w:szCs w:val="28"/>
        </w:rPr>
      </w:pPr>
      <w:r w:rsidRPr="000D43D1">
        <w:rPr>
          <w:sz w:val="28"/>
          <w:szCs w:val="28"/>
        </w:rPr>
        <w:t>Відповідно до пункту 8 частини першої статті 162 Кримінального процесуального кодексу України до охоронюваної</w:t>
      </w:r>
      <w:r w:rsidR="00915348">
        <w:rPr>
          <w:sz w:val="28"/>
          <w:szCs w:val="28"/>
        </w:rPr>
        <w:t xml:space="preserve"> законом таємниці, яка міститься</w:t>
      </w:r>
      <w:r w:rsidRPr="000D43D1">
        <w:rPr>
          <w:sz w:val="28"/>
          <w:szCs w:val="28"/>
        </w:rPr>
        <w:t xml:space="preserve"> в речах і документах, належать, зокрема, персональні дані особи, що знаходяться у її особистому володінні або в базі персональних даних, яка знаходиться у володільця персональних даних.</w:t>
      </w:r>
    </w:p>
    <w:p w:rsidR="00146E28" w:rsidRPr="000D43D1" w:rsidRDefault="007B5B26">
      <w:pPr>
        <w:pStyle w:val="1"/>
        <w:ind w:firstLine="580"/>
        <w:jc w:val="both"/>
        <w:rPr>
          <w:sz w:val="28"/>
          <w:szCs w:val="28"/>
        </w:rPr>
      </w:pPr>
      <w:r w:rsidRPr="000D43D1">
        <w:rPr>
          <w:sz w:val="28"/>
          <w:szCs w:val="28"/>
        </w:rPr>
        <w:t>Частиною другою статті 159 цього Кодексу визначено, що тимчасовий доступ до речей і документів здійснюється на підставі ухвали слідчого судді, суду.</w:t>
      </w:r>
    </w:p>
    <w:p w:rsidR="00146E28" w:rsidRPr="000D43D1" w:rsidRDefault="007B5B26">
      <w:pPr>
        <w:pStyle w:val="1"/>
        <w:ind w:firstLine="560"/>
        <w:jc w:val="both"/>
        <w:rPr>
          <w:sz w:val="28"/>
          <w:szCs w:val="28"/>
        </w:rPr>
      </w:pPr>
      <w:r w:rsidRPr="000D43D1">
        <w:rPr>
          <w:sz w:val="28"/>
          <w:szCs w:val="28"/>
        </w:rPr>
        <w:t xml:space="preserve">На запити слідчих органів, щодо надання копій документів, які подавались заявникам та/або запитувачам та містять персональні данні, </w:t>
      </w:r>
      <w:r w:rsidR="00915348">
        <w:rPr>
          <w:sz w:val="28"/>
          <w:szCs w:val="28"/>
        </w:rPr>
        <w:t>Головне управління</w:t>
      </w:r>
      <w:r w:rsidR="004936BD">
        <w:rPr>
          <w:sz w:val="28"/>
          <w:szCs w:val="28"/>
        </w:rPr>
        <w:t xml:space="preserve"> </w:t>
      </w:r>
      <w:r w:rsidRPr="000D43D1">
        <w:rPr>
          <w:sz w:val="28"/>
          <w:szCs w:val="28"/>
        </w:rPr>
        <w:t xml:space="preserve"> надає такі документи відповідно до норм пункту 8 частини першої статті 162 Кримінального процесуального кодексу України та частини другої статті 159 зазначеного Кодексу, на підставі ухвали слідчого судді, суду.</w:t>
      </w:r>
    </w:p>
    <w:p w:rsidR="00146E28" w:rsidRPr="000D43D1" w:rsidRDefault="007B5B26">
      <w:pPr>
        <w:pStyle w:val="1"/>
        <w:ind w:firstLine="560"/>
        <w:jc w:val="both"/>
        <w:rPr>
          <w:sz w:val="28"/>
          <w:szCs w:val="28"/>
        </w:rPr>
      </w:pPr>
      <w:r w:rsidRPr="000D43D1">
        <w:rPr>
          <w:sz w:val="28"/>
          <w:szCs w:val="28"/>
        </w:rPr>
        <w:t>Передача персональних даних іноземним суб’єктам відносин, пов’язана з персональними даними (транскордонна передача персональних даних) не здійснюється.</w:t>
      </w:r>
    </w:p>
    <w:p w:rsidR="00146E28" w:rsidRPr="000D43D1" w:rsidRDefault="007B5B26">
      <w:pPr>
        <w:pStyle w:val="1"/>
        <w:ind w:firstLine="560"/>
        <w:jc w:val="both"/>
        <w:rPr>
          <w:sz w:val="28"/>
          <w:szCs w:val="28"/>
        </w:rPr>
      </w:pPr>
      <w:proofErr w:type="spellStart"/>
      <w:r w:rsidRPr="000D43D1">
        <w:rPr>
          <w:sz w:val="28"/>
          <w:szCs w:val="28"/>
        </w:rPr>
        <w:t>Вебсайтом</w:t>
      </w:r>
      <w:proofErr w:type="spellEnd"/>
      <w:r w:rsidRPr="000D43D1">
        <w:rPr>
          <w:sz w:val="28"/>
          <w:szCs w:val="28"/>
        </w:rPr>
        <w:t xml:space="preserve"> </w:t>
      </w:r>
      <w:r w:rsidR="000D43D1">
        <w:rPr>
          <w:sz w:val="28"/>
          <w:szCs w:val="28"/>
        </w:rPr>
        <w:t>Головного управління Держгеокадастру у Сумській області</w:t>
      </w:r>
      <w:r w:rsidRPr="000D43D1">
        <w:rPr>
          <w:sz w:val="28"/>
          <w:szCs w:val="28"/>
        </w:rPr>
        <w:t xml:space="preserve"> використовуються файли </w:t>
      </w:r>
      <w:proofErr w:type="spellStart"/>
      <w:r w:rsidRPr="000D43D1">
        <w:rPr>
          <w:sz w:val="28"/>
          <w:szCs w:val="28"/>
        </w:rPr>
        <w:t>Cookies</w:t>
      </w:r>
      <w:proofErr w:type="spellEnd"/>
      <w:r w:rsidRPr="000D43D1">
        <w:rPr>
          <w:sz w:val="28"/>
          <w:szCs w:val="28"/>
        </w:rPr>
        <w:t>.</w:t>
      </w:r>
    </w:p>
    <w:sectPr w:rsidR="00146E28" w:rsidRPr="000D43D1">
      <w:headerReference w:type="even" r:id="rId8"/>
      <w:headerReference w:type="default" r:id="rId9"/>
      <w:pgSz w:w="11900" w:h="16840"/>
      <w:pgMar w:top="1226" w:right="452" w:bottom="1426" w:left="1753"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E4" w:rsidRDefault="00F823E4">
      <w:r>
        <w:separator/>
      </w:r>
    </w:p>
  </w:endnote>
  <w:endnote w:type="continuationSeparator" w:id="0">
    <w:p w:rsidR="00F823E4" w:rsidRDefault="00F8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E4" w:rsidRDefault="00F823E4"/>
  </w:footnote>
  <w:footnote w:type="continuationSeparator" w:id="0">
    <w:p w:rsidR="00F823E4" w:rsidRDefault="00F823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28" w:rsidRDefault="007B5B26">
    <w:pPr>
      <w:spacing w:line="1" w:lineRule="exact"/>
    </w:pPr>
    <w:r>
      <w:rPr>
        <w:noProof/>
        <w:lang w:val="ru-RU" w:eastAsia="ru-RU" w:bidi="ar-SA"/>
      </w:rPr>
      <mc:AlternateContent>
        <mc:Choice Requires="wps">
          <w:drawing>
            <wp:anchor distT="0" distB="0" distL="0" distR="0" simplePos="0" relativeHeight="62914690" behindDoc="1" locked="0" layoutInCell="1" allowOverlap="1">
              <wp:simplePos x="0" y="0"/>
              <wp:positionH relativeFrom="page">
                <wp:posOffset>4151630</wp:posOffset>
              </wp:positionH>
              <wp:positionV relativeFrom="page">
                <wp:posOffset>509270</wp:posOffset>
              </wp:positionV>
              <wp:extent cx="61595" cy="107315"/>
              <wp:effectExtent l="0" t="0" r="0" b="0"/>
              <wp:wrapNone/>
              <wp:docPr id="5" name="Shape 5"/>
              <wp:cNvGraphicFramePr/>
              <a:graphic xmlns:a="http://schemas.openxmlformats.org/drawingml/2006/main">
                <a:graphicData uri="http://schemas.microsoft.com/office/word/2010/wordprocessingShape">
                  <wps:wsp>
                    <wps:cNvSpPr txBox="1"/>
                    <wps:spPr>
                      <a:xfrm>
                        <a:off x="0" y="0"/>
                        <a:ext cx="61595" cy="107315"/>
                      </a:xfrm>
                      <a:prstGeom prst="rect">
                        <a:avLst/>
                      </a:prstGeom>
                      <a:noFill/>
                    </wps:spPr>
                    <wps:txbx>
                      <w:txbxContent>
                        <w:p w:rsidR="00146E28" w:rsidRDefault="007B5B26">
                          <w:pPr>
                            <w:pStyle w:val="20"/>
                            <w:rPr>
                              <w:sz w:val="26"/>
                              <w:szCs w:val="26"/>
                            </w:rPr>
                          </w:pPr>
                          <w:r>
                            <w:rPr>
                              <w:rFonts w:ascii="Arial" w:eastAsia="Arial" w:hAnsi="Arial" w:cs="Arial"/>
                              <w:sz w:val="26"/>
                              <w:szCs w:val="26"/>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26.9pt;margin-top:40.1pt;width:4.85pt;height:8.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" filled="f" stroked="f">
              <v:textbox style="mso-fit-shape-to-text:t" inset="0,0,0,0">
                <w:txbxContent>
                  <w:p w:rsidR="00146E28" w:rsidRDefault="007B5B26">
                    <w:pPr>
                      <w:pStyle w:val="20"/>
                      <w:rPr>
                        <w:sz w:val="26"/>
                        <w:szCs w:val="26"/>
                      </w:rPr>
                    </w:pPr>
                    <w:r>
                      <w:rPr>
                        <w:rFonts w:ascii="Arial" w:eastAsia="Arial" w:hAnsi="Arial" w:cs="Arial"/>
                        <w:sz w:val="26"/>
                        <w:szCs w:val="26"/>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28" w:rsidRDefault="00146E2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9535C"/>
    <w:multiLevelType w:val="hybridMultilevel"/>
    <w:tmpl w:val="7152F3DE"/>
    <w:lvl w:ilvl="0" w:tplc="8578B31C">
      <w:numFmt w:val="bullet"/>
      <w:lvlText w:val="-"/>
      <w:lvlJc w:val="left"/>
      <w:pPr>
        <w:ind w:left="1300" w:hanging="360"/>
      </w:pPr>
      <w:rPr>
        <w:rFonts w:ascii="Times New Roman" w:eastAsia="Times New Roman" w:hAnsi="Times New Roman" w:cs="Times New Roman"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1">
    <w:nsid w:val="23B338A9"/>
    <w:multiLevelType w:val="multilevel"/>
    <w:tmpl w:val="C6DEC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1F57A0"/>
    <w:multiLevelType w:val="multilevel"/>
    <w:tmpl w:val="D8FAA576"/>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216916"/>
    <w:multiLevelType w:val="multilevel"/>
    <w:tmpl w:val="83E437B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3B34AD"/>
    <w:multiLevelType w:val="multilevel"/>
    <w:tmpl w:val="33F6F20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2B52B6"/>
    <w:multiLevelType w:val="hybridMultilevel"/>
    <w:tmpl w:val="ACFA704E"/>
    <w:lvl w:ilvl="0" w:tplc="0422000F">
      <w:start w:val="1"/>
      <w:numFmt w:val="decimal"/>
      <w:lvlText w:val="%1."/>
      <w:lvlJc w:val="left"/>
      <w:pPr>
        <w:ind w:left="1300" w:hanging="360"/>
      </w:pPr>
    </w:lvl>
    <w:lvl w:ilvl="1" w:tplc="04220019" w:tentative="1">
      <w:start w:val="1"/>
      <w:numFmt w:val="lowerLetter"/>
      <w:lvlText w:val="%2."/>
      <w:lvlJc w:val="left"/>
      <w:pPr>
        <w:ind w:left="2020" w:hanging="360"/>
      </w:pPr>
    </w:lvl>
    <w:lvl w:ilvl="2" w:tplc="0422001B" w:tentative="1">
      <w:start w:val="1"/>
      <w:numFmt w:val="lowerRoman"/>
      <w:lvlText w:val="%3."/>
      <w:lvlJc w:val="right"/>
      <w:pPr>
        <w:ind w:left="2740" w:hanging="180"/>
      </w:pPr>
    </w:lvl>
    <w:lvl w:ilvl="3" w:tplc="0422000F" w:tentative="1">
      <w:start w:val="1"/>
      <w:numFmt w:val="decimal"/>
      <w:lvlText w:val="%4."/>
      <w:lvlJc w:val="left"/>
      <w:pPr>
        <w:ind w:left="3460" w:hanging="360"/>
      </w:pPr>
    </w:lvl>
    <w:lvl w:ilvl="4" w:tplc="04220019" w:tentative="1">
      <w:start w:val="1"/>
      <w:numFmt w:val="lowerLetter"/>
      <w:lvlText w:val="%5."/>
      <w:lvlJc w:val="left"/>
      <w:pPr>
        <w:ind w:left="4180" w:hanging="360"/>
      </w:pPr>
    </w:lvl>
    <w:lvl w:ilvl="5" w:tplc="0422001B" w:tentative="1">
      <w:start w:val="1"/>
      <w:numFmt w:val="lowerRoman"/>
      <w:lvlText w:val="%6."/>
      <w:lvlJc w:val="right"/>
      <w:pPr>
        <w:ind w:left="4900" w:hanging="180"/>
      </w:pPr>
    </w:lvl>
    <w:lvl w:ilvl="6" w:tplc="0422000F" w:tentative="1">
      <w:start w:val="1"/>
      <w:numFmt w:val="decimal"/>
      <w:lvlText w:val="%7."/>
      <w:lvlJc w:val="left"/>
      <w:pPr>
        <w:ind w:left="5620" w:hanging="360"/>
      </w:pPr>
    </w:lvl>
    <w:lvl w:ilvl="7" w:tplc="04220019" w:tentative="1">
      <w:start w:val="1"/>
      <w:numFmt w:val="lowerLetter"/>
      <w:lvlText w:val="%8."/>
      <w:lvlJc w:val="left"/>
      <w:pPr>
        <w:ind w:left="6340" w:hanging="360"/>
      </w:pPr>
    </w:lvl>
    <w:lvl w:ilvl="8" w:tplc="0422001B" w:tentative="1">
      <w:start w:val="1"/>
      <w:numFmt w:val="lowerRoman"/>
      <w:lvlText w:val="%9."/>
      <w:lvlJc w:val="right"/>
      <w:pPr>
        <w:ind w:left="706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46E28"/>
    <w:rsid w:val="000D43D1"/>
    <w:rsid w:val="00146E28"/>
    <w:rsid w:val="001E1910"/>
    <w:rsid w:val="004936BD"/>
    <w:rsid w:val="005E63AC"/>
    <w:rsid w:val="007B5B26"/>
    <w:rsid w:val="007C298C"/>
    <w:rsid w:val="00915348"/>
    <w:rsid w:val="00D53AC4"/>
    <w:rsid w:val="00DB51BD"/>
    <w:rsid w:val="00EC76F8"/>
    <w:rsid w:val="00F823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ий текст1"/>
    <w:basedOn w:val="a"/>
    <w:link w:val="a3"/>
    <w:pPr>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ий текст1"/>
    <w:basedOn w:val="a"/>
    <w:link w:val="a3"/>
    <w:pPr>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5178</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2025-03-27T10:12:00Z</dcterms:created>
  <dcterms:modified xsi:type="dcterms:W3CDTF">2025-03-27T10:12:00Z</dcterms:modified>
</cp:coreProperties>
</file>